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1856" w14:paraId="4625790C" w14:textId="77777777" w:rsidTr="00051856">
        <w:tc>
          <w:tcPr>
            <w:tcW w:w="0" w:type="auto"/>
            <w:tcMar>
              <w:top w:w="720" w:type="dxa"/>
              <w:left w:w="360" w:type="dxa"/>
              <w:bottom w:w="180" w:type="dxa"/>
              <w:right w:w="360" w:type="dxa"/>
            </w:tcMar>
            <w:hideMark/>
          </w:tcPr>
          <w:p w14:paraId="7EC0D12C" w14:textId="77777777" w:rsidR="00051856" w:rsidRDefault="00051856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instrText xml:space="preserve"> HYPERLINK "https://mailchi.mp/c42fc7c0cbd3/thank-you-so-much-for-your-support-6233744?e=5988422031" </w:instrTex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Helvetica" w:hAnsi="Helvetica" w:cs="Helvetica"/>
                <w:color w:val="000000"/>
                <w:sz w:val="24"/>
                <w:szCs w:val="24"/>
              </w:rPr>
              <w:t>View this email in your browser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fldChar w:fldCharType="end"/>
            </w:r>
          </w:p>
        </w:tc>
      </w:tr>
      <w:tr w:rsidR="00051856" w14:paraId="562701EE" w14:textId="77777777" w:rsidTr="00051856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26A1A923" w14:textId="77777777" w:rsidR="00051856" w:rsidRDefault="00051856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i/>
                <w:iCs/>
                <w:color w:val="000000"/>
                <w:sz w:val="24"/>
                <w:szCs w:val="24"/>
                <w:u w:val="single"/>
              </w:rPr>
              <w:t>IMPORTANT MEETING ON APRIL 5th</w:t>
            </w:r>
          </w:p>
          <w:p w14:paraId="22E26D26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381FE94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If the Notice of Intent and associated Beach Management Plan is not approved, there will be NO PUBLIC OSV ACCESS ON CHAPPY.</w:t>
            </w:r>
          </w:p>
          <w:p w14:paraId="0D106150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87202F8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To legally drive OSVs on the beaches in Massachusetts, the beach manager must file for a permit to do so with the local Conservation Commission and the State. The Trustees have not had an approved beach driving permit since 2016. TTOR needed to submit for a new application called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an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Notice of Intent (NOI) as well as filing an interim Beach Management Plan with the Edgartown Conservation Commission (Con Com) and other state agencies to allow OSV Access on Wasque,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Lelands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a portion of the Cape Pogue Refuge for the 2023 season and beyond. This NOI also allows TTOR to sell OSV passes.</w:t>
            </w:r>
          </w:p>
          <w:p w14:paraId="58E8B3D1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72473CF4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On the April 5th starting at 5:00PM the TTOR will be presenting, for the seventh (7th) time since November 2022, a revision of their plan which includes answers to questions that Con Com has requested.</w:t>
            </w:r>
          </w:p>
          <w:p w14:paraId="31FA494A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9DA5E0B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If the NOI and associated Beach Management Plan is not approved, there will be NO PUBLIC OSV ACCESS ON CHAPPY.</w:t>
            </w:r>
          </w:p>
          <w:p w14:paraId="7956B4BE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E60DAAE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Here is a link to the agenda of the meeting including a Zoom link and meeting material </w:t>
            </w:r>
          </w:p>
          <w:p w14:paraId="34B21037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000000"/>
                  <w:sz w:val="24"/>
                  <w:szCs w:val="24"/>
                </w:rPr>
                <w:t>Edgartown Conservation Website</w:t>
              </w:r>
            </w:hyperlink>
          </w:p>
          <w:p w14:paraId="2E24E101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7D8A0BA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Please attend, share your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support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shared your voice.</w:t>
            </w:r>
          </w:p>
          <w:p w14:paraId="2C9AF6B5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FF75040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To keep up to date with latest on beachgoers access, please join MV Beachgoers Access - </w:t>
            </w:r>
            <w:hyperlink r:id="rId7" w:history="1">
              <w:r>
                <w:rPr>
                  <w:rStyle w:val="Hyperlink"/>
                  <w:rFonts w:ascii="Helvetica" w:hAnsi="Helvetica" w:cs="Helvetica"/>
                  <w:color w:val="000000"/>
                  <w:sz w:val="24"/>
                  <w:szCs w:val="24"/>
                </w:rPr>
                <w:t>https://www.facebook.com/groups/mvbeachgoeraccess</w:t>
              </w:r>
            </w:hyperlink>
          </w:p>
          <w:p w14:paraId="5DCE8090" w14:textId="77777777" w:rsidR="00051856" w:rsidRDefault="00051856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>Sliwkowski</w:t>
            </w:r>
            <w:proofErr w:type="spellEnd"/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>, President of MV Beachgoers Access Group</w:t>
            </w:r>
          </w:p>
        </w:tc>
      </w:tr>
      <w:tr w:rsidR="00051856" w14:paraId="72CC02C6" w14:textId="77777777" w:rsidTr="00051856">
        <w:trPr>
          <w:hidden/>
        </w:trPr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051856" w14:paraId="62EE87A1" w14:textId="77777777">
              <w:trPr>
                <w:jc w:val="center"/>
                <w:hidden/>
              </w:trPr>
              <w:tc>
                <w:tcPr>
                  <w:tcW w:w="0" w:type="auto"/>
                  <w:shd w:val="clear" w:color="auto" w:fill="49649D"/>
                  <w:hideMark/>
                </w:tcPr>
                <w:p w14:paraId="3181FDB3" w14:textId="77777777" w:rsidR="00051856" w:rsidRDefault="00051856">
                  <w:pPr>
                    <w:jc w:val="center"/>
                    <w:rPr>
                      <w:rFonts w:eastAsia="Times New Roman"/>
                      <w:vanish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Helvetica" w:eastAsia="Times New Roman" w:hAnsi="Helvetica" w:cs="Helvetica"/>
                        <w:vanish/>
                        <w:color w:val="FFFFFF"/>
                        <w:sz w:val="24"/>
                        <w:szCs w:val="24"/>
                        <w:bdr w:val="single" w:sz="12" w:space="12" w:color="49649D" w:frame="1"/>
                        <w:shd w:val="clear" w:color="auto" w:fill="49649D"/>
                      </w:rPr>
                      <w:t>Make a Donation</w:t>
                    </w:r>
                  </w:hyperlink>
                </w:p>
              </w:tc>
            </w:tr>
            <w:tr w:rsidR="00051856" w14:paraId="762C86F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D60FE4" w14:textId="558D634E" w:rsidR="00051856" w:rsidRDefault="000518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84E7BB" wp14:editId="1BFD0AA0">
                            <wp:extent cx="1708150" cy="499110"/>
                            <wp:effectExtent l="9525" t="9525" r="15875" b="15240"/>
                            <wp:docPr id="4" name="Rectangle: Rounded Corners 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8150" cy="499110"/>
                                    </a:xfrm>
                                    <a:prstGeom prst="roundRect">
                                      <a:avLst>
                                        <a:gd name="adj" fmla="val 28000"/>
                                      </a:avLst>
                                    </a:prstGeom>
                                    <a:solidFill>
                                      <a:srgbClr val="49649D"/>
                                    </a:solidFill>
                                    <a:ln w="19050">
                                      <a:solidFill>
                                        <a:srgbClr val="49649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BC6629" w14:textId="77777777" w:rsidR="00051856" w:rsidRDefault="00051856" w:rsidP="00051856">
                                        <w:pPr>
                                          <w:jc w:val="center"/>
                                          <w:rPr>
                                            <w:rFonts w:ascii="Helvetica" w:eastAsia="Times New Roman" w:hAnsi="Helvetica" w:cs="Helvetica"/>
                                            <w:color w:val="FFFFFF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Helvetica" w:eastAsia="Times New Roman" w:hAnsi="Helvetica" w:cs="Helvetica"/>
                                            <w:color w:val="FFFFFF"/>
                                            <w:sz w:val="24"/>
                                            <w:szCs w:val="24"/>
                                          </w:rPr>
                                          <w:t>Make a Donation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" w:eastAsia="Times New Roman" w:hAnsi="Helvetica" w:cs="Helvetica"/>
                                            <w:color w:val="FFFFFF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784E7BB" id="Rectangle: Rounded Corners 4" o:spid="_x0000_s1026" href="https://tinyurl.com/MVBAGpaypal" style="width:134.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" o:button="t" fillcolor="#49649d" strokecolor="#49649d" strokeweight="1.5pt">
                            <v:fill o:detectmouseclick="t"/>
                            <v:textbox>
                              <w:txbxContent>
                                <w:p w14:paraId="46BC6629" w14:textId="77777777" w:rsidR="00051856" w:rsidRDefault="00051856" w:rsidP="00051856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4"/>
                                      <w:szCs w:val="24"/>
                                    </w:rPr>
                                    <w:t>Make a Donation</w:t>
                                  </w:r>
                                  <w:proofErr w:type="gramEnd"/>
                                  <w:r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2542127D" w14:textId="77777777" w:rsidR="00051856" w:rsidRDefault="0005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56" w14:paraId="0B6627D3" w14:textId="77777777" w:rsidTr="00051856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7935D12" w14:textId="77777777" w:rsidR="00051856" w:rsidRDefault="00051856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 xml:space="preserve">MV Beachgoers Access is using PayPal to make </w:t>
            </w:r>
            <w:proofErr w:type="spellStart"/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Style w:val="Emphasis"/>
                <w:rFonts w:ascii="Helvetica" w:hAnsi="Helvetica" w:cs="Helvetica"/>
                <w:color w:val="000000"/>
                <w:sz w:val="24"/>
                <w:szCs w:val="24"/>
              </w:rPr>
              <w:t xml:space="preserve"> easy to donate</w:t>
            </w:r>
          </w:p>
        </w:tc>
      </w:tr>
      <w:tr w:rsidR="00051856" w14:paraId="51DA898A" w14:textId="77777777" w:rsidTr="00051856">
        <w:tc>
          <w:tcPr>
            <w:tcW w:w="0" w:type="auto"/>
            <w:tcMar>
              <w:top w:w="300" w:type="dxa"/>
              <w:left w:w="360" w:type="dxa"/>
              <w:bottom w:w="300" w:type="dxa"/>
              <w:right w:w="36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51856" w14:paraId="0759B584" w14:textId="77777777">
              <w:tc>
                <w:tcPr>
                  <w:tcW w:w="0" w:type="auto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9128A8A" w14:textId="77777777" w:rsidR="00051856" w:rsidRDefault="00051856">
                  <w:pPr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953337" w14:textId="77777777" w:rsidR="00051856" w:rsidRDefault="00051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56" w14:paraId="444CD0CF" w14:textId="77777777" w:rsidTr="00051856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47DB54B0" w14:textId="2660D7AC" w:rsidR="00051856" w:rsidRDefault="00051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 wp14:anchorId="5FAA72E9" wp14:editId="665357EC">
                  <wp:extent cx="2933700" cy="2933700"/>
                  <wp:effectExtent l="0" t="0" r="0" b="0"/>
                  <wp:docPr id="3" name="Picture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856" w14:paraId="4D43FC2F" w14:textId="77777777" w:rsidTr="00051856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51856" w14:paraId="564D358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51856" w14:paraId="7FEF6034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51856" w14:paraId="1B4BFEE4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0"/>
                              </w:tblGrid>
                              <w:tr w:rsidR="00051856" w14:paraId="0287895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51F36C1E" w14:textId="2766F088" w:rsidR="00051856" w:rsidRDefault="0005185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9073980" wp14:editId="74F6494C">
                                          <wp:extent cx="381000" cy="381000"/>
                                          <wp:effectExtent l="0" t="0" r="0" b="0"/>
                                          <wp:docPr id="2" name="Picture 2" descr="Facebook icon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 ic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4ACFBFE" w14:textId="77777777" w:rsidR="00051856" w:rsidRDefault="0005185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7E4379" w14:textId="77777777" w:rsidR="00051856" w:rsidRDefault="000518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4AB6A2" w14:textId="77777777" w:rsidR="00051856" w:rsidRDefault="000518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0C2DC0" w14:textId="77777777" w:rsidR="00051856" w:rsidRDefault="0005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56" w14:paraId="2F259726" w14:textId="77777777" w:rsidTr="0005185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51856" w14:paraId="5C53F67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51856" w14:paraId="6385E38D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051856" w14:paraId="4799F10E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240" w:type="dxa"/>
                                <w:bottom w:w="180" w:type="dxa"/>
                                <w:right w:w="240" w:type="dxa"/>
                              </w:tcMar>
                              <w:hideMark/>
                            </w:tcPr>
                            <w:p w14:paraId="442E8465" w14:textId="77777777" w:rsidR="00051856" w:rsidRDefault="00051856">
                              <w:pPr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t>Copyright (C) 2023 MV Beachgoers Access Group.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You are receiving this email because you opted in via our website.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You can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4"/>
                                    <w:szCs w:val="24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4"/>
                                    <w:szCs w:val="24"/>
                                  </w:rPr>
                                  <w:t>unsubscribe</w:t>
                                </w:r>
                              </w:hyperlink>
                            </w:p>
                          </w:tc>
                        </w:tr>
                        <w:tr w:rsidR="00051856" w14:paraId="1AA0129E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051856" w14:paraId="7183469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20"/>
                                    </w:tblGrid>
                                    <w:tr w:rsidR="00051856" w14:paraId="482E4950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20"/>
                                          </w:tblGrid>
                                          <w:tr w:rsidR="00051856" w14:paraId="55ABB4E4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7C1822B" w14:textId="11CF4D61" w:rsidR="00051856" w:rsidRDefault="0005185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535A9B6" wp14:editId="0E23E32F">
                                                      <wp:extent cx="3429000" cy="609600"/>
                                                      <wp:effectExtent l="0" t="0" r="0" b="0"/>
                                                      <wp:docPr id="1" name="Picture 1" descr="Email Marketing Powered by Mailchimp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Email Marketing Powered by Mailchi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7475FAD" w14:textId="77777777" w:rsidR="00051856" w:rsidRDefault="0005185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2BF5742" w14:textId="77777777" w:rsidR="00051856" w:rsidRDefault="0005185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389B06" w14:textId="77777777" w:rsidR="00051856" w:rsidRDefault="0005185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F6FE49" w14:textId="77777777" w:rsidR="00051856" w:rsidRDefault="000518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77786F" w14:textId="77777777" w:rsidR="00051856" w:rsidRDefault="000518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241425" w14:textId="77777777" w:rsidR="00051856" w:rsidRDefault="0005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CA9855" w14:textId="77777777" w:rsidR="00FB5D62" w:rsidRDefault="00FB5D62"/>
    <w:sectPr w:rsidR="00FB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DCF1" w14:textId="77777777" w:rsidR="00051856" w:rsidRDefault="00051856" w:rsidP="00051856">
      <w:r>
        <w:separator/>
      </w:r>
    </w:p>
  </w:endnote>
  <w:endnote w:type="continuationSeparator" w:id="0">
    <w:p w14:paraId="7A4B80CB" w14:textId="77777777" w:rsidR="00051856" w:rsidRDefault="00051856" w:rsidP="000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3A71" w14:textId="77777777" w:rsidR="00051856" w:rsidRDefault="00051856" w:rsidP="00051856">
      <w:r>
        <w:separator/>
      </w:r>
    </w:p>
  </w:footnote>
  <w:footnote w:type="continuationSeparator" w:id="0">
    <w:p w14:paraId="099F7639" w14:textId="77777777" w:rsidR="00051856" w:rsidRDefault="00051856" w:rsidP="0005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6"/>
    <w:rsid w:val="00051856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1A55"/>
  <w15:chartTrackingRefBased/>
  <w15:docId w15:val="{871D09BB-719A-48E8-8F2F-AA6ACA7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8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1856"/>
    <w:rPr>
      <w:b/>
      <w:bCs/>
    </w:rPr>
  </w:style>
  <w:style w:type="character" w:styleId="Emphasis">
    <w:name w:val="Emphasis"/>
    <w:basedOn w:val="DefaultParagraphFont"/>
    <w:uiPriority w:val="20"/>
    <w:qFormat/>
    <w:rsid w:val="00051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us11.list-manage.com/track/click?u=6c78e51319e4b32328125ec86&amp;id=f826eb5589&amp;e=5988422031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cebook.us11.list-manage.com/track/click?u=6c78e51319e4b32328125ec86&amp;id=a913e6244e&amp;e=5988422031" TargetMode="External"/><Relationship Id="rId12" Type="http://schemas.openxmlformats.org/officeDocument/2006/relationships/hyperlink" Target="https://facebook.us11.list-manage.com/track/click?u=6c78e51319e4b32328125ec86&amp;id=38e7f9f4fa&amp;e=5988422031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facebook.us11.list-manage.com/track/click?u=6c78e51319e4b32328125ec86&amp;id=2968b764a6&amp;e=5988422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facebook.us11.list-manage.com/track/click?u=6c78e51319e4b32328125ec86&amp;id=59fbf0cb2c&amp;e=5988422031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facebook.us11.list-manage.com/unsubscribe?u=6c78e51319e4b32328125ec86&amp;id=3639ada2ba&amp;e=5988422031&amp;c=26b246dbe5" TargetMode="External"/><Relationship Id="rId10" Type="http://schemas.openxmlformats.org/officeDocument/2006/relationships/hyperlink" Target="https://facebook.us11.list-manage.com/track/click?u=6c78e51319e4b32328125ec86&amp;id=d62c2ea245&amp;e=598842203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inyurl.com/MVBAGpaypal" TargetMode="External"/><Relationship Id="rId14" Type="http://schemas.openxmlformats.org/officeDocument/2006/relationships/hyperlink" Target="https://facebook.us11.list-manage.com/profile?u=6c78e51319e4b32328125ec86&amp;id=3639ada2ba&amp;e=5988422031&amp;c=26b246db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Balon (Nokia)</dc:creator>
  <cp:keywords/>
  <dc:description/>
  <cp:lastModifiedBy>David Balon (Nokia)</cp:lastModifiedBy>
  <cp:revision>1</cp:revision>
  <dcterms:created xsi:type="dcterms:W3CDTF">2023-04-02T21:43:00Z</dcterms:created>
  <dcterms:modified xsi:type="dcterms:W3CDTF">2023-04-02T21:44:00Z</dcterms:modified>
</cp:coreProperties>
</file>